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5D" w:rsidRDefault="0040745D" w:rsidP="0040745D">
      <w:pPr>
        <w:ind w:left="-284" w:right="-483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Please read all instructions carefully before commencing urine collection.</w:t>
      </w:r>
    </w:p>
    <w:p w:rsidR="0040745D" w:rsidRDefault="0040745D" w:rsidP="0040745D">
      <w:pPr>
        <w:ind w:left="-284" w:right="-483"/>
        <w:rPr>
          <w:sz w:val="24"/>
        </w:rPr>
      </w:pPr>
    </w:p>
    <w:p w:rsidR="0040745D" w:rsidRDefault="0040745D" w:rsidP="0040745D">
      <w:pPr>
        <w:pStyle w:val="BlockText"/>
        <w:rPr>
          <w:sz w:val="24"/>
        </w:rPr>
      </w:pPr>
      <w:r>
        <w:rPr>
          <w:sz w:val="24"/>
        </w:rPr>
        <w:t xml:space="preserve">Ensure that the 24-hour </w:t>
      </w:r>
      <w:r w:rsidRPr="00791035">
        <w:rPr>
          <w:sz w:val="24"/>
          <w:u w:val="single"/>
        </w:rPr>
        <w:t>container</w:t>
      </w:r>
      <w:r>
        <w:rPr>
          <w:sz w:val="24"/>
        </w:rPr>
        <w:t xml:space="preserve"> is labelled with all the following details:- Patient’s name, hospital/ward, MRN (hospital No.), test required, date and time of urine</w:t>
      </w:r>
      <w:r w:rsidR="00791035">
        <w:rPr>
          <w:sz w:val="24"/>
        </w:rPr>
        <w:t xml:space="preserve"> start and finish collection period</w:t>
      </w:r>
      <w:r>
        <w:rPr>
          <w:sz w:val="24"/>
        </w:rPr>
        <w:t xml:space="preserve">. </w:t>
      </w:r>
      <w:r w:rsidR="00791035">
        <w:rPr>
          <w:sz w:val="24"/>
        </w:rPr>
        <w:t xml:space="preserve">This information is required even when there is an accompanying EPR label. </w:t>
      </w:r>
      <w:r>
        <w:rPr>
          <w:sz w:val="24"/>
        </w:rPr>
        <w:t xml:space="preserve"> It is very important to collect ALL the urine that is passed over an exact 24-hour period.  Loss of any urine, or a collection made for more or less than the appropriate length of time will invalidate the test and might lead to an incorrect diagnosis.</w:t>
      </w:r>
    </w:p>
    <w:p w:rsidR="0040745D" w:rsidRDefault="0040745D" w:rsidP="0040745D">
      <w:pPr>
        <w:ind w:left="-284" w:right="-483"/>
        <w:rPr>
          <w:sz w:val="24"/>
        </w:rPr>
      </w:pPr>
    </w:p>
    <w:p w:rsidR="0040745D" w:rsidRDefault="0040745D" w:rsidP="0040745D">
      <w:pPr>
        <w:ind w:left="-284" w:right="-483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If the container has a WARNING LABEL or indicates that it contains ACID as a preservative </w:t>
      </w:r>
      <w:r w:rsidR="003855B8">
        <w:rPr>
          <w:color w:val="FF0000"/>
          <w:sz w:val="24"/>
        </w:rPr>
        <w:t>extreme,</w:t>
      </w:r>
      <w:r>
        <w:rPr>
          <w:color w:val="FF0000"/>
          <w:sz w:val="24"/>
        </w:rPr>
        <w:t xml:space="preserve"> care needs to be exercised when adding urine to it from the collection vessel/jug.  The acid is </w:t>
      </w:r>
      <w:r w:rsidR="00362571">
        <w:rPr>
          <w:color w:val="FF0000"/>
          <w:sz w:val="24"/>
        </w:rPr>
        <w:t>50%</w:t>
      </w:r>
      <w:r>
        <w:rPr>
          <w:color w:val="FF0000"/>
          <w:sz w:val="24"/>
        </w:rPr>
        <w:t xml:space="preserve"> Hydrochloric acid and is dangerous to eyes, skin and respiratory system.  It is capable of causing severe burns.  If the acid should come in contact with skin or eyes </w:t>
      </w:r>
      <w:r>
        <w:rPr>
          <w:color w:val="FF0000"/>
          <w:sz w:val="24"/>
          <w:u w:val="single"/>
        </w:rPr>
        <w:t>wash immediately with plenty of water</w:t>
      </w:r>
      <w:r>
        <w:rPr>
          <w:color w:val="FF0000"/>
          <w:sz w:val="24"/>
        </w:rPr>
        <w:t xml:space="preserve"> and, if necessary, seek medical advice.  Acid preservative is not to be taken internally and will cause severe irritation and damage.</w:t>
      </w:r>
    </w:p>
    <w:p w:rsidR="0040745D" w:rsidRDefault="0040745D" w:rsidP="0040745D">
      <w:pPr>
        <w:ind w:left="-284" w:right="-483"/>
        <w:jc w:val="both"/>
        <w:rPr>
          <w:color w:val="FF0000"/>
          <w:sz w:val="24"/>
        </w:rPr>
      </w:pPr>
    </w:p>
    <w:p w:rsidR="0040745D" w:rsidRDefault="0040745D" w:rsidP="0040745D">
      <w:pPr>
        <w:ind w:left="-284" w:right="-483"/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  <w:u w:val="single"/>
        </w:rPr>
        <w:t>KEEP THE CONTAINER OUT OF THE REACH OF CHILDREN.</w:t>
      </w:r>
    </w:p>
    <w:p w:rsidR="0040745D" w:rsidRDefault="0040745D" w:rsidP="0040745D">
      <w:pPr>
        <w:ind w:left="-284" w:right="-483"/>
        <w:rPr>
          <w:color w:val="FF0000"/>
          <w:sz w:val="24"/>
        </w:rPr>
      </w:pPr>
    </w:p>
    <w:p w:rsidR="0040745D" w:rsidRDefault="0040745D" w:rsidP="0040745D">
      <w:pPr>
        <w:ind w:left="-284" w:right="-483"/>
        <w:jc w:val="center"/>
        <w:rPr>
          <w:color w:val="FF0000"/>
          <w:sz w:val="22"/>
        </w:rPr>
      </w:pPr>
      <w:r>
        <w:rPr>
          <w:color w:val="FF0000"/>
          <w:sz w:val="22"/>
        </w:rPr>
        <w:t xml:space="preserve">DO NOT URINATE DIRECTLY INTO THE 24-HOUR CONTAINER </w:t>
      </w:r>
      <w:r w:rsidR="003855B8">
        <w:rPr>
          <w:color w:val="FF0000"/>
          <w:sz w:val="22"/>
        </w:rPr>
        <w:t>IF IT</w:t>
      </w:r>
      <w:r>
        <w:rPr>
          <w:color w:val="FF0000"/>
          <w:sz w:val="22"/>
        </w:rPr>
        <w:t xml:space="preserve"> CONTAINS ACID.</w:t>
      </w:r>
    </w:p>
    <w:p w:rsidR="0040745D" w:rsidRDefault="0040745D" w:rsidP="0040745D">
      <w:pPr>
        <w:ind w:left="-284" w:right="-483"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Urinate into a suitable clean detergent-free jug/vessel and pour slowly and carefully into the 24-hour </w:t>
      </w:r>
      <w:r w:rsidR="003855B8">
        <w:rPr>
          <w:color w:val="FF0000"/>
          <w:sz w:val="24"/>
        </w:rPr>
        <w:t>container.</w:t>
      </w:r>
    </w:p>
    <w:p w:rsidR="0040745D" w:rsidRDefault="0040745D" w:rsidP="0040745D">
      <w:pPr>
        <w:ind w:left="-284" w:right="-483"/>
        <w:rPr>
          <w:sz w:val="24"/>
        </w:rPr>
      </w:pPr>
    </w:p>
    <w:p w:rsidR="0040745D" w:rsidRDefault="0040745D" w:rsidP="0040745D">
      <w:pPr>
        <w:ind w:left="-284" w:right="-483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Collection method.</w:t>
      </w:r>
    </w:p>
    <w:p w:rsidR="0040745D" w:rsidRDefault="0040745D" w:rsidP="0040745D">
      <w:pPr>
        <w:ind w:left="-284" w:right="-483"/>
        <w:rPr>
          <w:sz w:val="24"/>
          <w:u w:val="single"/>
        </w:rPr>
      </w:pPr>
    </w:p>
    <w:p w:rsidR="0040745D" w:rsidRDefault="0040745D" w:rsidP="0040745D">
      <w:pPr>
        <w:numPr>
          <w:ilvl w:val="0"/>
          <w:numId w:val="12"/>
        </w:numPr>
        <w:tabs>
          <w:tab w:val="clear" w:pos="720"/>
          <w:tab w:val="num" w:pos="142"/>
        </w:tabs>
        <w:ind w:left="-284" w:right="-483" w:firstLine="0"/>
        <w:jc w:val="both"/>
        <w:rPr>
          <w:sz w:val="24"/>
        </w:rPr>
      </w:pPr>
      <w:r>
        <w:rPr>
          <w:sz w:val="24"/>
        </w:rPr>
        <w:t>Empty bladder at 8am on rising or at a more convenient time and DISCARD this urine.  Only after this urine has been passed is the collection started.  Write this starting time on the container.</w:t>
      </w:r>
    </w:p>
    <w:p w:rsidR="0040745D" w:rsidRDefault="0040745D" w:rsidP="0040745D">
      <w:pPr>
        <w:ind w:left="-284" w:right="-483"/>
        <w:jc w:val="both"/>
        <w:rPr>
          <w:sz w:val="24"/>
        </w:rPr>
      </w:pPr>
    </w:p>
    <w:p w:rsidR="0040745D" w:rsidRDefault="0040745D" w:rsidP="0040745D">
      <w:pPr>
        <w:numPr>
          <w:ilvl w:val="0"/>
          <w:numId w:val="12"/>
        </w:numPr>
        <w:tabs>
          <w:tab w:val="clear" w:pos="720"/>
          <w:tab w:val="num" w:pos="142"/>
        </w:tabs>
        <w:ind w:left="-284" w:right="-483" w:firstLine="0"/>
        <w:jc w:val="both"/>
        <w:rPr>
          <w:sz w:val="24"/>
        </w:rPr>
      </w:pPr>
      <w:r>
        <w:rPr>
          <w:sz w:val="24"/>
        </w:rPr>
        <w:lastRenderedPageBreak/>
        <w:t xml:space="preserve">Collect </w:t>
      </w:r>
      <w:r>
        <w:rPr>
          <w:sz w:val="24"/>
          <w:u w:val="single"/>
        </w:rPr>
        <w:t>all</w:t>
      </w:r>
      <w:r>
        <w:rPr>
          <w:sz w:val="24"/>
        </w:rPr>
        <w:t xml:space="preserve"> urine in the container provided on EVERY occasion that it is passed during the next 24 hours.  Store in a cool dark place - a refrigerator if possible.</w:t>
      </w:r>
    </w:p>
    <w:p w:rsidR="0040745D" w:rsidRDefault="0040745D" w:rsidP="0040745D">
      <w:pPr>
        <w:ind w:right="-483"/>
        <w:jc w:val="both"/>
        <w:rPr>
          <w:sz w:val="24"/>
        </w:rPr>
      </w:pPr>
    </w:p>
    <w:p w:rsidR="0040745D" w:rsidRDefault="0040745D" w:rsidP="0040745D">
      <w:pPr>
        <w:numPr>
          <w:ilvl w:val="0"/>
          <w:numId w:val="12"/>
        </w:numPr>
        <w:tabs>
          <w:tab w:val="clear" w:pos="720"/>
          <w:tab w:val="num" w:pos="142"/>
        </w:tabs>
        <w:ind w:left="-284" w:right="-483" w:firstLine="0"/>
        <w:jc w:val="both"/>
        <w:rPr>
          <w:sz w:val="24"/>
        </w:rPr>
      </w:pPr>
      <w:r>
        <w:rPr>
          <w:sz w:val="24"/>
        </w:rPr>
        <w:t>Empty bladder at 8am on rising the next morning or at the more convenient time chosen and ADD this to the collection.  Write this finishing time on the container.</w:t>
      </w:r>
    </w:p>
    <w:p w:rsidR="0040745D" w:rsidRDefault="0040745D" w:rsidP="0040745D">
      <w:pPr>
        <w:ind w:left="-284" w:right="-483"/>
        <w:rPr>
          <w:sz w:val="24"/>
        </w:rPr>
      </w:pPr>
    </w:p>
    <w:p w:rsidR="0040745D" w:rsidRDefault="0040745D" w:rsidP="0040745D">
      <w:pPr>
        <w:ind w:left="-284" w:right="-483"/>
        <w:jc w:val="center"/>
        <w:rPr>
          <w:b/>
          <w:bCs/>
          <w:color w:val="0000FF"/>
          <w:sz w:val="24"/>
          <w:u w:val="single"/>
        </w:rPr>
      </w:pPr>
      <w:r>
        <w:rPr>
          <w:b/>
          <w:bCs/>
          <w:color w:val="0000FF"/>
          <w:sz w:val="24"/>
          <w:u w:val="single"/>
        </w:rPr>
        <w:t>Ensure the cap is closed securely and the container is kept upright at all times.</w:t>
      </w:r>
    </w:p>
    <w:p w:rsidR="0040745D" w:rsidRDefault="0040745D" w:rsidP="0040745D">
      <w:pPr>
        <w:ind w:left="-284" w:right="-483"/>
        <w:jc w:val="both"/>
        <w:rPr>
          <w:sz w:val="24"/>
        </w:rPr>
      </w:pPr>
    </w:p>
    <w:p w:rsidR="0040745D" w:rsidRDefault="0040745D" w:rsidP="0040745D">
      <w:pPr>
        <w:ind w:left="-284" w:right="-483"/>
        <w:jc w:val="both"/>
        <w:rPr>
          <w:sz w:val="24"/>
        </w:rPr>
      </w:pPr>
      <w:r>
        <w:rPr>
          <w:sz w:val="24"/>
        </w:rPr>
        <w:t>This completes the 24-hour collection.  Transport to the laboratory as soon as possible along with the completed test request form.</w:t>
      </w:r>
    </w:p>
    <w:p w:rsidR="0040745D" w:rsidRDefault="0040745D" w:rsidP="0040745D">
      <w:pPr>
        <w:ind w:left="-284" w:right="-483"/>
        <w:jc w:val="both"/>
        <w:rPr>
          <w:sz w:val="24"/>
        </w:rPr>
      </w:pPr>
    </w:p>
    <w:p w:rsidR="0040745D" w:rsidRDefault="0040745D" w:rsidP="0040745D">
      <w:pPr>
        <w:ind w:left="-284" w:right="-483"/>
        <w:jc w:val="both"/>
        <w:rPr>
          <w:sz w:val="24"/>
        </w:rPr>
      </w:pPr>
      <w:r>
        <w:rPr>
          <w:sz w:val="24"/>
        </w:rPr>
        <w:t>If, accidentally, some sample is lost e.g. down the toilet proceed as follows.</w:t>
      </w:r>
    </w:p>
    <w:p w:rsidR="0040745D" w:rsidRDefault="0040745D" w:rsidP="0040745D">
      <w:pPr>
        <w:ind w:left="142" w:right="-483"/>
        <w:jc w:val="both"/>
        <w:rPr>
          <w:sz w:val="24"/>
        </w:rPr>
      </w:pPr>
      <w:r>
        <w:rPr>
          <w:color w:val="FF6600"/>
          <w:sz w:val="24"/>
          <w:u w:val="single"/>
        </w:rPr>
        <w:t>ACID container</w:t>
      </w:r>
      <w:r>
        <w:rPr>
          <w:sz w:val="24"/>
        </w:rPr>
        <w:t xml:space="preserve"> – </w:t>
      </w:r>
      <w:r>
        <w:rPr>
          <w:b/>
          <w:bCs/>
          <w:sz w:val="24"/>
        </w:rPr>
        <w:t>Do Not Discard</w:t>
      </w:r>
      <w:r>
        <w:rPr>
          <w:sz w:val="24"/>
        </w:rPr>
        <w:t xml:space="preserve">.  Return it to the laboratory and obtain a replacement container as the collection has to be restarted using a new acid container. </w:t>
      </w:r>
    </w:p>
    <w:p w:rsidR="0040745D" w:rsidRDefault="0040745D" w:rsidP="0040745D">
      <w:pPr>
        <w:ind w:left="-284" w:right="-483"/>
        <w:rPr>
          <w:sz w:val="24"/>
        </w:rPr>
      </w:pPr>
    </w:p>
    <w:p w:rsidR="00EE18AA" w:rsidRPr="00EE18AA" w:rsidRDefault="0040745D" w:rsidP="00EE18AA">
      <w:pPr>
        <w:ind w:left="-284" w:right="-483"/>
        <w:rPr>
          <w:sz w:val="24"/>
        </w:rPr>
      </w:pPr>
      <w:r>
        <w:rPr>
          <w:sz w:val="24"/>
        </w:rPr>
        <w:t xml:space="preserve">For any further </w:t>
      </w:r>
      <w:r w:rsidR="003855B8">
        <w:rPr>
          <w:sz w:val="24"/>
        </w:rPr>
        <w:t>information,</w:t>
      </w:r>
      <w:r>
        <w:rPr>
          <w:sz w:val="24"/>
        </w:rPr>
        <w:t xml:space="preserve"> please contact the following,</w:t>
      </w:r>
    </w:p>
    <w:p w:rsidR="00EE18AA" w:rsidRPr="000113C8" w:rsidRDefault="00EE18AA" w:rsidP="00EE18AA">
      <w:pPr>
        <w:ind w:left="-284" w:right="-483"/>
        <w:rPr>
          <w:b/>
          <w:bCs/>
          <w:sz w:val="24"/>
        </w:rPr>
      </w:pPr>
      <w:r>
        <w:rPr>
          <w:b/>
          <w:bCs/>
          <w:sz w:val="24"/>
        </w:rPr>
        <w:t>Biochemistry Department, St. James’s Hospital, Dublin 8, Phone:- 01-</w:t>
      </w:r>
      <w:r w:rsidR="00F54F4A">
        <w:rPr>
          <w:b/>
          <w:bCs/>
          <w:sz w:val="24"/>
        </w:rPr>
        <w:t>41</w:t>
      </w:r>
      <w:r w:rsidR="003855B8">
        <w:rPr>
          <w:b/>
          <w:bCs/>
          <w:sz w:val="24"/>
        </w:rPr>
        <w:t>51570</w:t>
      </w:r>
      <w:r w:rsidR="00F54F4A">
        <w:rPr>
          <w:b/>
          <w:bCs/>
          <w:sz w:val="24"/>
        </w:rPr>
        <w:t>/ 41</w:t>
      </w:r>
      <w:r w:rsidR="003855B8">
        <w:rPr>
          <w:b/>
          <w:bCs/>
          <w:sz w:val="24"/>
        </w:rPr>
        <w:t>51579</w:t>
      </w:r>
      <w:r w:rsidR="000113C8">
        <w:rPr>
          <w:b/>
          <w:bCs/>
          <w:sz w:val="24"/>
        </w:rPr>
        <w:t xml:space="preserve"> </w:t>
      </w:r>
      <w:r>
        <w:rPr>
          <w:sz w:val="24"/>
        </w:rPr>
        <w:t>(within the hours of 09.30-17.00 Monday to Friday).</w:t>
      </w:r>
    </w:p>
    <w:p w:rsidR="00EE18AA" w:rsidRPr="0040745D" w:rsidRDefault="00EE18AA" w:rsidP="0040745D">
      <w:pPr>
        <w:ind w:left="-284" w:right="-483"/>
        <w:jc w:val="center"/>
        <w:rPr>
          <w:b/>
          <w:bCs/>
          <w:sz w:val="24"/>
        </w:rPr>
      </w:pPr>
    </w:p>
    <w:sectPr w:rsidR="00EE18AA" w:rsidRPr="0040745D" w:rsidSect="00936D1F">
      <w:headerReference w:type="default" r:id="rId7"/>
      <w:footerReference w:type="default" r:id="rId8"/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B9" w:rsidRDefault="00A760B9">
      <w:r>
        <w:separator/>
      </w:r>
    </w:p>
  </w:endnote>
  <w:endnote w:type="continuationSeparator" w:id="0">
    <w:p w:rsidR="00A760B9" w:rsidRDefault="00A7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27" w:rsidRDefault="00D036DA" w:rsidP="00D65EC4">
    <w:pPr>
      <w:pStyle w:val="Footer"/>
      <w:pBdr>
        <w:top w:val="single" w:sz="4" w:space="1" w:color="auto"/>
      </w:pBdr>
      <w:tabs>
        <w:tab w:val="clear" w:pos="8306"/>
        <w:tab w:val="right" w:pos="9072"/>
      </w:tabs>
      <w:rPr>
        <w:sz w:val="24"/>
        <w:szCs w:val="24"/>
      </w:rPr>
    </w:pPr>
    <w:r>
      <w:rPr>
        <w:i/>
      </w:rPr>
      <w:t>Ref.: LP-BIO-0098</w:t>
    </w:r>
    <w:r w:rsidR="00157027" w:rsidRPr="00D65EC4">
      <w:rPr>
        <w:i/>
      </w:rPr>
      <w:tab/>
    </w:r>
    <w:r w:rsidR="00157027" w:rsidRPr="00D65EC4">
      <w:rPr>
        <w:i/>
      </w:rPr>
      <w:tab/>
    </w:r>
    <w:r w:rsidR="00157027" w:rsidRPr="00157027">
      <w:rPr>
        <w:sz w:val="24"/>
        <w:szCs w:val="24"/>
      </w:rPr>
      <w:t xml:space="preserve">Page </w:t>
    </w:r>
    <w:r w:rsidR="00157027" w:rsidRPr="00157027">
      <w:rPr>
        <w:sz w:val="24"/>
        <w:szCs w:val="24"/>
      </w:rPr>
      <w:fldChar w:fldCharType="begin"/>
    </w:r>
    <w:r w:rsidR="00157027" w:rsidRPr="00157027">
      <w:rPr>
        <w:sz w:val="24"/>
        <w:szCs w:val="24"/>
      </w:rPr>
      <w:instrText xml:space="preserve"> PAGE </w:instrText>
    </w:r>
    <w:r w:rsidR="00157027" w:rsidRPr="00157027">
      <w:rPr>
        <w:sz w:val="24"/>
        <w:szCs w:val="24"/>
      </w:rPr>
      <w:fldChar w:fldCharType="separate"/>
    </w:r>
    <w:r w:rsidR="00612189">
      <w:rPr>
        <w:noProof/>
        <w:sz w:val="24"/>
        <w:szCs w:val="24"/>
      </w:rPr>
      <w:t>1</w:t>
    </w:r>
    <w:r w:rsidR="00157027" w:rsidRPr="00157027">
      <w:rPr>
        <w:sz w:val="24"/>
        <w:szCs w:val="24"/>
      </w:rPr>
      <w:fldChar w:fldCharType="end"/>
    </w:r>
    <w:r w:rsidR="00157027" w:rsidRPr="00157027">
      <w:rPr>
        <w:sz w:val="24"/>
        <w:szCs w:val="24"/>
      </w:rPr>
      <w:t xml:space="preserve"> of </w:t>
    </w:r>
    <w:r w:rsidR="00157027" w:rsidRPr="00157027">
      <w:rPr>
        <w:sz w:val="24"/>
        <w:szCs w:val="24"/>
      </w:rPr>
      <w:fldChar w:fldCharType="begin"/>
    </w:r>
    <w:r w:rsidR="00157027" w:rsidRPr="00157027">
      <w:rPr>
        <w:sz w:val="24"/>
        <w:szCs w:val="24"/>
      </w:rPr>
      <w:instrText xml:space="preserve"> NUMPAGES </w:instrText>
    </w:r>
    <w:r w:rsidR="00157027" w:rsidRPr="00157027">
      <w:rPr>
        <w:sz w:val="24"/>
        <w:szCs w:val="24"/>
      </w:rPr>
      <w:fldChar w:fldCharType="separate"/>
    </w:r>
    <w:r w:rsidR="00612189">
      <w:rPr>
        <w:noProof/>
        <w:sz w:val="24"/>
        <w:szCs w:val="24"/>
      </w:rPr>
      <w:t>1</w:t>
    </w:r>
    <w:r w:rsidR="00157027" w:rsidRPr="00157027">
      <w:rPr>
        <w:sz w:val="24"/>
        <w:szCs w:val="24"/>
      </w:rPr>
      <w:fldChar w:fldCharType="end"/>
    </w:r>
  </w:p>
  <w:p w:rsidR="00B03C64" w:rsidRPr="00B03C64" w:rsidRDefault="00B03C64" w:rsidP="00B03C64">
    <w:pPr>
      <w:pStyle w:val="Footer"/>
      <w:pBdr>
        <w:top w:val="single" w:sz="4" w:space="1" w:color="auto"/>
      </w:pBdr>
      <w:tabs>
        <w:tab w:val="clear" w:pos="8306"/>
        <w:tab w:val="right" w:pos="9072"/>
      </w:tabs>
      <w:jc w:val="center"/>
      <w:rPr>
        <w:i/>
      </w:rPr>
    </w:pPr>
    <w:r w:rsidRPr="00B03C64">
      <w:rPr>
        <w:i/>
      </w:rPr>
      <w:t xml:space="preserve">This document was printed on </w:t>
    </w:r>
    <w:r>
      <w:rPr>
        <w:i/>
      </w:rPr>
      <w:fldChar w:fldCharType="begin"/>
    </w:r>
    <w:r>
      <w:rPr>
        <w:i/>
      </w:rPr>
      <w:instrText xml:space="preserve"> DATE \@ "dd MMMM yyyy" </w:instrText>
    </w:r>
    <w:r>
      <w:rPr>
        <w:i/>
      </w:rPr>
      <w:fldChar w:fldCharType="separate"/>
    </w:r>
    <w:r w:rsidR="00612189">
      <w:rPr>
        <w:i/>
        <w:noProof/>
      </w:rPr>
      <w:t>30 November 2022</w:t>
    </w:r>
    <w:r>
      <w:rPr>
        <w:i/>
      </w:rPr>
      <w:fldChar w:fldCharType="end"/>
    </w:r>
    <w:r w:rsidRPr="00B03C64">
      <w:rPr>
        <w:i/>
      </w:rPr>
      <w:t>. This document is not controlled after midnight unless printed on green stripe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B9" w:rsidRDefault="00A760B9">
      <w:r>
        <w:separator/>
      </w:r>
    </w:p>
  </w:footnote>
  <w:footnote w:type="continuationSeparator" w:id="0">
    <w:p w:rsidR="00A760B9" w:rsidRDefault="00A76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00"/>
      <w:gridCol w:w="1134"/>
      <w:gridCol w:w="1695"/>
      <w:gridCol w:w="2552"/>
      <w:gridCol w:w="856"/>
      <w:gridCol w:w="2687"/>
    </w:tblGrid>
    <w:tr w:rsidR="003512EC" w:rsidTr="003512EC">
      <w:trPr>
        <w:cantSplit/>
        <w:jc w:val="center"/>
      </w:trPr>
      <w:tc>
        <w:tcPr>
          <w:tcW w:w="10524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3512EC" w:rsidRDefault="003512EC" w:rsidP="003512EC">
          <w:pPr>
            <w:pStyle w:val="kate"/>
          </w:pPr>
          <w:r>
            <w:t>SJH CENTRE FOR LABORATORY MEDICINE &amp; MOLECULAR PATHOLOGY</w:t>
          </w:r>
        </w:p>
      </w:tc>
    </w:tr>
    <w:tr w:rsidR="003512EC" w:rsidTr="003512EC">
      <w:trPr>
        <w:cantSplit/>
        <w:jc w:val="center"/>
      </w:trPr>
      <w:tc>
        <w:tcPr>
          <w:tcW w:w="16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3512EC" w:rsidRDefault="003512EC" w:rsidP="003512EC">
          <w:pPr>
            <w:pStyle w:val="kate"/>
            <w:ind w:left="0"/>
            <w:jc w:val="left"/>
          </w:pPr>
          <w:r>
            <w:t>Edition No.: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3512EC" w:rsidRDefault="003512EC" w:rsidP="003512EC">
          <w:pPr>
            <w:pStyle w:val="kate"/>
            <w:ind w:left="0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>07</w:t>
          </w:r>
        </w:p>
      </w:tc>
      <w:tc>
        <w:tcPr>
          <w:tcW w:w="424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3512EC" w:rsidRDefault="003512EC" w:rsidP="003512EC">
          <w:pPr>
            <w:pStyle w:val="kate"/>
            <w:jc w:val="left"/>
            <w:rPr>
              <w:b w:val="0"/>
            </w:rPr>
          </w:pPr>
          <w:r>
            <w:rPr>
              <w:b w:val="0"/>
            </w:rPr>
            <w:t>Biochemistry Working Instruction</w:t>
          </w:r>
        </w:p>
      </w:tc>
      <w:tc>
        <w:tcPr>
          <w:tcW w:w="85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3512EC" w:rsidRDefault="003512EC" w:rsidP="003512EC">
          <w:pPr>
            <w:pStyle w:val="kate"/>
            <w:ind w:left="0"/>
            <w:jc w:val="left"/>
          </w:pPr>
          <w:r>
            <w:t xml:space="preserve">Doc No: </w:t>
          </w:r>
        </w:p>
      </w:tc>
      <w:tc>
        <w:tcPr>
          <w:tcW w:w="26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3512EC" w:rsidRDefault="003512EC" w:rsidP="003512EC">
          <w:pPr>
            <w:pStyle w:val="kate"/>
            <w:ind w:left="0"/>
            <w:jc w:val="left"/>
            <w:rPr>
              <w:b w:val="0"/>
            </w:rPr>
          </w:pPr>
          <w:r>
            <w:rPr>
              <w:b w:val="0"/>
            </w:rPr>
            <w:t>WI-BIO-0030</w:t>
          </w:r>
        </w:p>
      </w:tc>
    </w:tr>
    <w:tr w:rsidR="003512EC" w:rsidTr="003512EC">
      <w:trPr>
        <w:cantSplit/>
        <w:jc w:val="center"/>
      </w:trPr>
      <w:tc>
        <w:tcPr>
          <w:tcW w:w="16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3512EC" w:rsidRDefault="003512EC" w:rsidP="003512EC">
          <w:pPr>
            <w:pStyle w:val="kate"/>
            <w:ind w:left="0"/>
            <w:jc w:val="left"/>
          </w:pPr>
          <w:r>
            <w:t>Authorised By</w:t>
          </w:r>
        </w:p>
      </w:tc>
      <w:tc>
        <w:tcPr>
          <w:tcW w:w="2829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3512EC" w:rsidRDefault="003512EC" w:rsidP="003512EC">
          <w:pPr>
            <w:pStyle w:val="kate"/>
            <w:ind w:left="0"/>
            <w:jc w:val="left"/>
            <w:rPr>
              <w:b w:val="0"/>
            </w:rPr>
          </w:pPr>
          <w:r>
            <w:rPr>
              <w:b w:val="0"/>
            </w:rPr>
            <w:t>Nadia Brazil</w:t>
          </w:r>
        </w:p>
      </w:tc>
      <w:tc>
        <w:tcPr>
          <w:tcW w:w="2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3512EC" w:rsidRDefault="003512EC" w:rsidP="003512EC">
          <w:pPr>
            <w:pStyle w:val="kate"/>
            <w:ind w:left="0"/>
            <w:jc w:val="left"/>
          </w:pPr>
          <w:r>
            <w:t>Date: 22.11.22</w:t>
          </w:r>
        </w:p>
      </w:tc>
      <w:tc>
        <w:tcPr>
          <w:tcW w:w="354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3512EC" w:rsidRDefault="003512EC" w:rsidP="003512EC">
          <w:pPr>
            <w:pStyle w:val="kate"/>
            <w:tabs>
              <w:tab w:val="left" w:pos="2205"/>
            </w:tabs>
            <w:ind w:left="0"/>
            <w:jc w:val="left"/>
            <w:rPr>
              <w:b w:val="0"/>
            </w:rPr>
          </w:pPr>
          <w:r>
            <w:t>Date of Issue: 22.11.22</w:t>
          </w:r>
        </w:p>
      </w:tc>
    </w:tr>
  </w:tbl>
  <w:p w:rsidR="003512EC" w:rsidRDefault="003512EC" w:rsidP="00D65EC4">
    <w:pPr>
      <w:pStyle w:val="Header"/>
      <w:jc w:val="center"/>
    </w:pPr>
  </w:p>
  <w:p w:rsidR="00157027" w:rsidRDefault="00157027" w:rsidP="00D65EC4">
    <w:pPr>
      <w:pStyle w:val="Header"/>
      <w:jc w:val="center"/>
      <w:rPr>
        <w:b/>
      </w:rPr>
    </w:pPr>
    <w:r w:rsidRPr="00D65EC4">
      <w:rPr>
        <w:b/>
        <w:sz w:val="32"/>
        <w:szCs w:val="32"/>
      </w:rPr>
      <w:t>Instructions for Making a 24-Hour Urine Collection (</w:t>
    </w:r>
    <w:r>
      <w:rPr>
        <w:b/>
        <w:sz w:val="32"/>
        <w:szCs w:val="32"/>
      </w:rPr>
      <w:t>Acid</w:t>
    </w:r>
    <w:r w:rsidRPr="00D65EC4">
      <w:rPr>
        <w:b/>
        <w:sz w:val="32"/>
        <w:szCs w:val="32"/>
      </w:rPr>
      <w:t>)</w:t>
    </w:r>
    <w:r w:rsidRPr="00D65EC4">
      <w:rPr>
        <w:b/>
      </w:rPr>
      <w:t xml:space="preserve"> </w:t>
    </w:r>
  </w:p>
  <w:p w:rsidR="00157027" w:rsidRPr="00D65EC4" w:rsidRDefault="00157027" w:rsidP="00D65EC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7E7D82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D816EB"/>
    <w:multiLevelType w:val="multilevel"/>
    <w:tmpl w:val="3A1CD3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2367E0"/>
    <w:multiLevelType w:val="hybridMultilevel"/>
    <w:tmpl w:val="2078F76C"/>
    <w:lvl w:ilvl="0" w:tplc="50589E2A">
      <w:start w:val="1"/>
      <w:numFmt w:val="decimal"/>
      <w:pStyle w:val="Suga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338EA06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7CF2B37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781938"/>
    <w:multiLevelType w:val="hybridMultilevel"/>
    <w:tmpl w:val="5D52A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EC4"/>
    <w:rsid w:val="000064C4"/>
    <w:rsid w:val="000113C8"/>
    <w:rsid w:val="00060439"/>
    <w:rsid w:val="000745C6"/>
    <w:rsid w:val="00080A13"/>
    <w:rsid w:val="000E7E88"/>
    <w:rsid w:val="00157027"/>
    <w:rsid w:val="001E3030"/>
    <w:rsid w:val="002814F9"/>
    <w:rsid w:val="002A3677"/>
    <w:rsid w:val="00315203"/>
    <w:rsid w:val="00321598"/>
    <w:rsid w:val="003512EC"/>
    <w:rsid w:val="00362571"/>
    <w:rsid w:val="003855B8"/>
    <w:rsid w:val="003E308A"/>
    <w:rsid w:val="0040745D"/>
    <w:rsid w:val="004377BD"/>
    <w:rsid w:val="004D2CA1"/>
    <w:rsid w:val="00531A8A"/>
    <w:rsid w:val="00612189"/>
    <w:rsid w:val="006833E7"/>
    <w:rsid w:val="007367AA"/>
    <w:rsid w:val="00791035"/>
    <w:rsid w:val="007E54E8"/>
    <w:rsid w:val="00903DA0"/>
    <w:rsid w:val="00912B1E"/>
    <w:rsid w:val="009247BA"/>
    <w:rsid w:val="00936D1F"/>
    <w:rsid w:val="009F2B1F"/>
    <w:rsid w:val="00A10DE9"/>
    <w:rsid w:val="00A529CF"/>
    <w:rsid w:val="00A760B9"/>
    <w:rsid w:val="00AA2836"/>
    <w:rsid w:val="00AA4FFE"/>
    <w:rsid w:val="00B03C64"/>
    <w:rsid w:val="00BA14D8"/>
    <w:rsid w:val="00BB4A87"/>
    <w:rsid w:val="00CA1798"/>
    <w:rsid w:val="00CC008F"/>
    <w:rsid w:val="00D036DA"/>
    <w:rsid w:val="00D419A4"/>
    <w:rsid w:val="00D65EC4"/>
    <w:rsid w:val="00DD4895"/>
    <w:rsid w:val="00DF5F21"/>
    <w:rsid w:val="00EC3FA7"/>
    <w:rsid w:val="00EE18AA"/>
    <w:rsid w:val="00EF26DF"/>
    <w:rsid w:val="00F0514E"/>
    <w:rsid w:val="00F54F4A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5A5AD5-D4CF-4CA4-8446-B8F706F7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5D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9"/>
      </w:numPr>
      <w:spacing w:before="360" w:after="120"/>
      <w:outlineLvl w:val="0"/>
    </w:pPr>
    <w:rPr>
      <w:b/>
      <w:bCs/>
      <w:caps/>
      <w:kern w:val="28"/>
      <w:lang w:eastAsia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spacing w:before="360" w:after="120"/>
      <w:outlineLvl w:val="1"/>
    </w:pPr>
    <w:rPr>
      <w:b/>
      <w:bCs/>
      <w:lang w:eastAsia="en-GB"/>
    </w:rPr>
  </w:style>
  <w:style w:type="paragraph" w:styleId="Heading3">
    <w:name w:val="heading 3"/>
    <w:basedOn w:val="Normal"/>
    <w:next w:val="Normal"/>
    <w:autoRedefine/>
    <w:qFormat/>
    <w:rsid w:val="00A529CF"/>
    <w:pPr>
      <w:keepNext/>
      <w:widowControl w:val="0"/>
      <w:numPr>
        <w:ilvl w:val="2"/>
        <w:numId w:val="9"/>
      </w:numPr>
      <w:spacing w:before="360" w:after="60"/>
      <w:outlineLvl w:val="2"/>
    </w:pPr>
    <w:rPr>
      <w:b/>
      <w:i/>
      <w:lang w:val="en-US"/>
    </w:rPr>
  </w:style>
  <w:style w:type="paragraph" w:styleId="Heading4">
    <w:name w:val="heading 4"/>
    <w:basedOn w:val="Normal"/>
    <w:next w:val="Normal"/>
    <w:qFormat/>
    <w:rsid w:val="00060439"/>
    <w:pPr>
      <w:keepNext/>
      <w:numPr>
        <w:ilvl w:val="3"/>
        <w:numId w:val="9"/>
      </w:numPr>
      <w:spacing w:before="360" w:after="12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spacing w:before="120" w:after="120"/>
      <w:ind w:left="720" w:hanging="720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left="958" w:hanging="720"/>
    </w:pPr>
    <w:rPr>
      <w:smallCaps/>
      <w:noProof/>
    </w:rPr>
  </w:style>
  <w:style w:type="paragraph" w:styleId="TOC3">
    <w:name w:val="toc 3"/>
    <w:basedOn w:val="Normal"/>
    <w:next w:val="Normal"/>
    <w:autoRedefine/>
    <w:semiHidden/>
    <w:pPr>
      <w:spacing w:line="360" w:lineRule="auto"/>
      <w:ind w:left="1202" w:hanging="720"/>
    </w:pPr>
    <w:rPr>
      <w:i/>
      <w:iCs/>
      <w:noProof/>
    </w:rPr>
  </w:style>
  <w:style w:type="paragraph" w:customStyle="1" w:styleId="Sugar">
    <w:name w:val="Sugar"/>
    <w:basedOn w:val="Normal"/>
    <w:rsid w:val="00D65EC4"/>
    <w:pPr>
      <w:numPr>
        <w:numId w:val="10"/>
      </w:numPr>
    </w:pPr>
  </w:style>
  <w:style w:type="paragraph" w:styleId="Header">
    <w:name w:val="header"/>
    <w:basedOn w:val="Normal"/>
    <w:rsid w:val="00D65E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5EC4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rsid w:val="0040745D"/>
    <w:pPr>
      <w:ind w:left="-284" w:right="-483"/>
      <w:jc w:val="both"/>
    </w:pPr>
    <w:rPr>
      <w:sz w:val="22"/>
    </w:rPr>
  </w:style>
  <w:style w:type="paragraph" w:styleId="BalloonText">
    <w:name w:val="Balloon Text"/>
    <w:basedOn w:val="Normal"/>
    <w:link w:val="BalloonTextChar"/>
    <w:rsid w:val="00B03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3C64"/>
    <w:rPr>
      <w:rFonts w:ascii="Tahoma" w:hAnsi="Tahoma" w:cs="Tahoma"/>
      <w:sz w:val="16"/>
      <w:szCs w:val="16"/>
      <w:lang w:val="en-GB" w:eastAsia="en-US"/>
    </w:rPr>
  </w:style>
  <w:style w:type="paragraph" w:customStyle="1" w:styleId="kate">
    <w:name w:val="kate"/>
    <w:basedOn w:val="Normal"/>
    <w:rsid w:val="003512EC"/>
    <w:pPr>
      <w:ind w:left="340"/>
      <w:jc w:val="center"/>
    </w:pPr>
    <w:rPr>
      <w:b/>
      <w:bCs/>
      <w:sz w:val="24"/>
      <w:szCs w:val="24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all instructions carefully before commencing urine collection</vt:lpstr>
    </vt:vector>
  </TitlesOfParts>
  <Company>ST JAMES HOSPITAL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all instructions carefully before commencing urine collection</dc:title>
  <dc:subject/>
  <dc:creator>KECONSULTING</dc:creator>
  <cp:keywords/>
  <cp:lastModifiedBy>Collison, Collette (Biochemistry)</cp:lastModifiedBy>
  <cp:revision>2</cp:revision>
  <cp:lastPrinted>2020-11-12T13:19:00Z</cp:lastPrinted>
  <dcterms:created xsi:type="dcterms:W3CDTF">2022-11-30T12:31:00Z</dcterms:created>
  <dcterms:modified xsi:type="dcterms:W3CDTF">2022-11-30T12:31:00Z</dcterms:modified>
</cp:coreProperties>
</file>